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53" w:rsidRPr="006378B8" w:rsidRDefault="002165D8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February 18, 2014</w:t>
      </w:r>
    </w:p>
    <w:p w:rsidR="00180653" w:rsidRPr="006378B8" w:rsidRDefault="00180653">
      <w:pPr>
        <w:rPr>
          <w:rFonts w:ascii="Garamond" w:hAnsi="Garamond"/>
        </w:rPr>
      </w:pP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>Dear Colleagues,</w:t>
      </w:r>
    </w:p>
    <w:p w:rsidR="00180653" w:rsidRPr="006378B8" w:rsidRDefault="00180653">
      <w:pPr>
        <w:rPr>
          <w:rFonts w:ascii="Garamond" w:hAnsi="Garamond"/>
        </w:rPr>
      </w:pP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 xml:space="preserve">The </w:t>
      </w:r>
      <w:r w:rsidR="00926C3F">
        <w:rPr>
          <w:rFonts w:ascii="Garamond" w:hAnsi="Garamond"/>
        </w:rPr>
        <w:t>Speech and Debate Team at the Ohio State University</w:t>
      </w:r>
      <w:r w:rsidRPr="006378B8">
        <w:rPr>
          <w:rFonts w:ascii="Garamond" w:hAnsi="Garamond"/>
        </w:rPr>
        <w:t xml:space="preserve"> in</w:t>
      </w:r>
      <w:r w:rsidR="00926C3F">
        <w:rPr>
          <w:rFonts w:ascii="Garamond" w:hAnsi="Garamond"/>
        </w:rPr>
        <w:t xml:space="preserve">vites you to join us for the </w:t>
      </w:r>
      <w:r w:rsidR="002165D8">
        <w:rPr>
          <w:rFonts w:ascii="Garamond" w:hAnsi="Garamond"/>
        </w:rPr>
        <w:t>2014</w:t>
      </w:r>
      <w:r w:rsidR="00DE6CC0">
        <w:rPr>
          <w:rFonts w:ascii="Garamond" w:hAnsi="Garamond"/>
        </w:rPr>
        <w:t xml:space="preserve"> </w:t>
      </w:r>
      <w:r w:rsidRPr="006378B8">
        <w:rPr>
          <w:rFonts w:ascii="Garamond" w:hAnsi="Garamond"/>
        </w:rPr>
        <w:t xml:space="preserve">OSU </w:t>
      </w:r>
      <w:r w:rsidR="00131AF9">
        <w:rPr>
          <w:rFonts w:ascii="Garamond" w:hAnsi="Garamond"/>
        </w:rPr>
        <w:t xml:space="preserve">Generic </w:t>
      </w:r>
      <w:r w:rsidRPr="006378B8">
        <w:rPr>
          <w:rFonts w:ascii="Garamond" w:hAnsi="Garamond"/>
        </w:rPr>
        <w:t xml:space="preserve">on </w:t>
      </w:r>
      <w:r w:rsidR="002165D8">
        <w:rPr>
          <w:rFonts w:ascii="Garamond" w:hAnsi="Garamond"/>
        </w:rPr>
        <w:t>Saturday</w:t>
      </w:r>
      <w:r w:rsidRPr="006378B8">
        <w:rPr>
          <w:rFonts w:ascii="Garamond" w:hAnsi="Garamond"/>
        </w:rPr>
        <w:t>, March</w:t>
      </w:r>
      <w:r w:rsidR="00131AF9">
        <w:rPr>
          <w:rFonts w:ascii="Garamond" w:hAnsi="Garamond"/>
        </w:rPr>
        <w:t xml:space="preserve"> 21</w:t>
      </w:r>
      <w:r w:rsidR="00131AF9" w:rsidRPr="00131AF9">
        <w:rPr>
          <w:rFonts w:ascii="Garamond" w:hAnsi="Garamond"/>
          <w:vertAlign w:val="superscript"/>
        </w:rPr>
        <w:t>st</w:t>
      </w:r>
      <w:r w:rsidR="00703DEF" w:rsidRPr="006378B8">
        <w:rPr>
          <w:rFonts w:ascii="Garamond" w:hAnsi="Garamond"/>
        </w:rPr>
        <w:t>.</w:t>
      </w:r>
      <w:r w:rsidR="006378B8" w:rsidRPr="006378B8">
        <w:rPr>
          <w:rFonts w:ascii="Garamond" w:hAnsi="Garamond"/>
        </w:rPr>
        <w:t xml:space="preserve">  </w:t>
      </w:r>
      <w:r w:rsidR="00DE6CC0">
        <w:rPr>
          <w:rFonts w:ascii="Garamond" w:hAnsi="Garamond"/>
        </w:rPr>
        <w:t xml:space="preserve">I </w:t>
      </w:r>
      <w:r w:rsidR="002165D8">
        <w:rPr>
          <w:rFonts w:ascii="Garamond" w:hAnsi="Garamond"/>
        </w:rPr>
        <w:t>am</w:t>
      </w:r>
      <w:r w:rsidR="006378B8" w:rsidRPr="006378B8">
        <w:rPr>
          <w:rFonts w:ascii="Garamond" w:hAnsi="Garamond"/>
        </w:rPr>
        <w:t xml:space="preserve"> proud to bring you </w:t>
      </w:r>
      <w:r w:rsidR="002165D8">
        <w:rPr>
          <w:rFonts w:ascii="Garamond" w:hAnsi="Garamond"/>
        </w:rPr>
        <w:t xml:space="preserve">OSU’s </w:t>
      </w:r>
      <w:proofErr w:type="gramStart"/>
      <w:r w:rsidR="002165D8">
        <w:rPr>
          <w:rFonts w:ascii="Garamond" w:hAnsi="Garamond"/>
        </w:rPr>
        <w:t>one day</w:t>
      </w:r>
      <w:proofErr w:type="gramEnd"/>
      <w:r w:rsidR="002165D8">
        <w:rPr>
          <w:rFonts w:ascii="Garamond" w:hAnsi="Garamond"/>
        </w:rPr>
        <w:t xml:space="preserve"> tournament</w:t>
      </w:r>
      <w:r w:rsidR="00131AF9">
        <w:rPr>
          <w:rFonts w:ascii="Garamond" w:hAnsi="Garamond"/>
        </w:rPr>
        <w:t xml:space="preserve"> to help you get ready for nationals!</w:t>
      </w:r>
    </w:p>
    <w:p w:rsidR="00180653" w:rsidRPr="006378B8" w:rsidRDefault="00180653">
      <w:pPr>
        <w:rPr>
          <w:rFonts w:ascii="Garamond" w:hAnsi="Garamond"/>
        </w:rPr>
      </w:pP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 xml:space="preserve">This year’s </w:t>
      </w:r>
      <w:r w:rsidR="00131AF9">
        <w:rPr>
          <w:rFonts w:ascii="Garamond" w:hAnsi="Garamond"/>
        </w:rPr>
        <w:t xml:space="preserve">Generic </w:t>
      </w:r>
      <w:r w:rsidR="00DE6CC0">
        <w:rPr>
          <w:rFonts w:ascii="Garamond" w:hAnsi="Garamond"/>
        </w:rPr>
        <w:t xml:space="preserve">will continue in its usual and </w:t>
      </w:r>
      <w:r w:rsidR="00131AF9">
        <w:rPr>
          <w:rFonts w:ascii="Garamond" w:hAnsi="Garamond"/>
        </w:rPr>
        <w:t>most generic</w:t>
      </w:r>
      <w:r w:rsidRPr="006378B8">
        <w:rPr>
          <w:rFonts w:ascii="Garamond" w:hAnsi="Garamond"/>
        </w:rPr>
        <w:t xml:space="preserve"> </w:t>
      </w:r>
      <w:r w:rsidR="00DE6CC0">
        <w:rPr>
          <w:rFonts w:ascii="Garamond" w:hAnsi="Garamond"/>
        </w:rPr>
        <w:t xml:space="preserve">fashion.  </w:t>
      </w:r>
      <w:r w:rsidRPr="006378B8">
        <w:rPr>
          <w:rFonts w:ascii="Garamond" w:hAnsi="Garamond"/>
        </w:rPr>
        <w:t>We will provide c</w:t>
      </w:r>
      <w:r w:rsidR="00131AF9">
        <w:rPr>
          <w:rFonts w:ascii="Garamond" w:hAnsi="Garamond"/>
        </w:rPr>
        <w:t xml:space="preserve">ompetition in all 11 AFA events, </w:t>
      </w:r>
      <w:r w:rsidRPr="006378B8">
        <w:rPr>
          <w:rFonts w:ascii="Garamond" w:hAnsi="Garamond"/>
        </w:rPr>
        <w:t xml:space="preserve">Lincoln-Douglas </w:t>
      </w:r>
      <w:r w:rsidR="00131AF9">
        <w:rPr>
          <w:rFonts w:ascii="Garamond" w:hAnsi="Garamond"/>
        </w:rPr>
        <w:t xml:space="preserve">and Public Forum </w:t>
      </w:r>
      <w:r w:rsidRPr="006378B8">
        <w:rPr>
          <w:rFonts w:ascii="Garamond" w:hAnsi="Garamond"/>
        </w:rPr>
        <w:t xml:space="preserve">Debate, with novice divisions provided when warranted.  </w:t>
      </w:r>
      <w:r w:rsidR="002165D8">
        <w:rPr>
          <w:rFonts w:ascii="Garamond" w:hAnsi="Garamond"/>
        </w:rPr>
        <w:t xml:space="preserve">We </w:t>
      </w:r>
      <w:r w:rsidRPr="006378B8">
        <w:rPr>
          <w:rFonts w:ascii="Garamond" w:hAnsi="Garamond"/>
        </w:rPr>
        <w:t>guarantee a well-run competition that will undoubtedly leave you with no distinct memor</w:t>
      </w:r>
      <w:r w:rsidR="006378B8" w:rsidRPr="006378B8">
        <w:rPr>
          <w:rFonts w:ascii="Garamond" w:hAnsi="Garamond"/>
        </w:rPr>
        <w:t xml:space="preserve">ies </w:t>
      </w:r>
      <w:r w:rsidR="002165D8">
        <w:rPr>
          <w:rFonts w:ascii="Garamond" w:hAnsi="Garamond"/>
        </w:rPr>
        <w:t>and we promise they won’t be generic!</w:t>
      </w:r>
    </w:p>
    <w:p w:rsidR="00180653" w:rsidRPr="006378B8" w:rsidRDefault="00180653">
      <w:pPr>
        <w:rPr>
          <w:rFonts w:ascii="Garamond" w:hAnsi="Garamond"/>
        </w:rPr>
      </w:pP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>We hope that we can be your final stop of the regular season</w:t>
      </w:r>
      <w:r w:rsidR="003D04BC" w:rsidRPr="006378B8">
        <w:rPr>
          <w:rFonts w:ascii="Garamond" w:hAnsi="Garamond"/>
        </w:rPr>
        <w:t>.</w:t>
      </w:r>
      <w:r w:rsidR="00EE04F7">
        <w:rPr>
          <w:rFonts w:ascii="Garamond" w:hAnsi="Garamond"/>
        </w:rPr>
        <w:t xml:space="preserve">  For all of you with</w:t>
      </w:r>
      <w:r w:rsidR="00131AF9">
        <w:rPr>
          <w:rFonts w:ascii="Garamond" w:hAnsi="Garamond"/>
        </w:rPr>
        <w:t xml:space="preserve"> (or without)</w:t>
      </w:r>
      <w:r w:rsidR="00EE04F7">
        <w:rPr>
          <w:rFonts w:ascii="Garamond" w:hAnsi="Garamond"/>
        </w:rPr>
        <w:t xml:space="preserve"> </w:t>
      </w:r>
      <w:proofErr w:type="spellStart"/>
      <w:r w:rsidR="00EE04F7">
        <w:rPr>
          <w:rFonts w:ascii="Garamond" w:hAnsi="Garamond"/>
        </w:rPr>
        <w:t>quals</w:t>
      </w:r>
      <w:proofErr w:type="spellEnd"/>
      <w:r w:rsidR="00EE04F7">
        <w:rPr>
          <w:rFonts w:ascii="Garamond" w:hAnsi="Garamond"/>
        </w:rPr>
        <w:t xml:space="preserve"> hoping for some end of the season practice running into Nationals, we hope to see you here!</w:t>
      </w:r>
    </w:p>
    <w:p w:rsidR="00180653" w:rsidRPr="006378B8" w:rsidRDefault="00180653">
      <w:pPr>
        <w:rPr>
          <w:rFonts w:ascii="Garamond" w:hAnsi="Garamond"/>
        </w:rPr>
      </w:pP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>Sincerely,</w:t>
      </w:r>
    </w:p>
    <w:p w:rsidR="00180653" w:rsidRPr="006378B8" w:rsidRDefault="00180653">
      <w:pPr>
        <w:rPr>
          <w:rFonts w:ascii="Garamond" w:hAnsi="Garamond"/>
        </w:rPr>
      </w:pPr>
    </w:p>
    <w:p w:rsidR="00B70833" w:rsidRPr="006378B8" w:rsidRDefault="00EE04F7">
      <w:pPr>
        <w:rPr>
          <w:rFonts w:ascii="Garamond" w:hAnsi="Garamond"/>
        </w:rPr>
      </w:pPr>
      <w:r>
        <w:rPr>
          <w:rFonts w:ascii="Garamond" w:hAnsi="Garamond"/>
        </w:rPr>
        <w:t>Sam Halter</w:t>
      </w:r>
      <w:r w:rsidR="00131AF9">
        <w:rPr>
          <w:rFonts w:ascii="Garamond" w:hAnsi="Garamond"/>
        </w:rPr>
        <w:t xml:space="preserve"> &amp; Eddie Duckworth</w:t>
      </w:r>
    </w:p>
    <w:p w:rsidR="00180653" w:rsidRPr="006378B8" w:rsidRDefault="00180653">
      <w:pPr>
        <w:rPr>
          <w:rFonts w:ascii="Garamond" w:hAnsi="Garamond"/>
        </w:rPr>
      </w:pPr>
    </w:p>
    <w:p w:rsidR="00180653" w:rsidRPr="006378B8" w:rsidRDefault="00FC67FC">
      <w:pPr>
        <w:pStyle w:val="Heading1"/>
        <w:rPr>
          <w:rFonts w:ascii="Garamond" w:hAnsi="Garamond"/>
        </w:rPr>
      </w:pPr>
      <w:r>
        <w:rPr>
          <w:rFonts w:ascii="Garamond" w:hAnsi="Garamond"/>
        </w:rPr>
        <w:t>GENERIC</w:t>
      </w:r>
      <w:r w:rsidR="00EE04F7">
        <w:rPr>
          <w:rFonts w:ascii="Garamond" w:hAnsi="Garamond"/>
        </w:rPr>
        <w:t xml:space="preserve"> SCHEDULE</w:t>
      </w:r>
      <w:r w:rsidR="00180653" w:rsidRPr="006378B8">
        <w:rPr>
          <w:rFonts w:ascii="Garamond" w:hAnsi="Garamond"/>
        </w:rPr>
        <w:t xml:space="preserve"> </w:t>
      </w:r>
    </w:p>
    <w:p w:rsidR="00180653" w:rsidRPr="006378B8" w:rsidRDefault="00180653">
      <w:pPr>
        <w:rPr>
          <w:rFonts w:ascii="Garamond" w:hAnsi="Garamond"/>
          <w:u w:val="single"/>
        </w:rPr>
      </w:pP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>8:00-9:00</w:t>
      </w:r>
      <w:r w:rsidRPr="006378B8">
        <w:rPr>
          <w:rFonts w:ascii="Garamond" w:hAnsi="Garamond"/>
        </w:rPr>
        <w:tab/>
        <w:t xml:space="preserve">Registration &amp; Breakfast – </w:t>
      </w:r>
      <w:r w:rsidR="00926C3F">
        <w:rPr>
          <w:rFonts w:ascii="Garamond" w:hAnsi="Garamond"/>
        </w:rPr>
        <w:t>1</w:t>
      </w:r>
      <w:r w:rsidR="00926C3F" w:rsidRPr="00926C3F">
        <w:rPr>
          <w:rFonts w:ascii="Garamond" w:hAnsi="Garamond"/>
          <w:vertAlign w:val="superscript"/>
        </w:rPr>
        <w:t>st</w:t>
      </w:r>
      <w:r w:rsidR="00926C3F">
        <w:rPr>
          <w:rFonts w:ascii="Garamond" w:hAnsi="Garamond"/>
        </w:rPr>
        <w:t xml:space="preserve"> Floor Central Classroom Building</w:t>
      </w: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>9:00</w:t>
      </w:r>
      <w:r w:rsidRPr="006378B8">
        <w:rPr>
          <w:rFonts w:ascii="Garamond" w:hAnsi="Garamond"/>
        </w:rPr>
        <w:tab/>
      </w:r>
      <w:r w:rsidRPr="006378B8">
        <w:rPr>
          <w:rFonts w:ascii="Garamond" w:hAnsi="Garamond"/>
        </w:rPr>
        <w:tab/>
        <w:t>Extemp Draw</w:t>
      </w: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>9:30-10:</w:t>
      </w:r>
      <w:r w:rsidR="003D04BC" w:rsidRPr="006378B8">
        <w:rPr>
          <w:rFonts w:ascii="Garamond" w:hAnsi="Garamond"/>
        </w:rPr>
        <w:t>45</w:t>
      </w:r>
      <w:r w:rsidRPr="006378B8">
        <w:rPr>
          <w:rFonts w:ascii="Garamond" w:hAnsi="Garamond"/>
        </w:rPr>
        <w:tab/>
        <w:t>Round IA; LD</w:t>
      </w:r>
      <w:r w:rsidR="00B0206C">
        <w:rPr>
          <w:rFonts w:ascii="Garamond" w:hAnsi="Garamond"/>
        </w:rPr>
        <w:t xml:space="preserve"> </w:t>
      </w:r>
      <w:r w:rsidRPr="006378B8">
        <w:rPr>
          <w:rFonts w:ascii="Garamond" w:hAnsi="Garamond"/>
        </w:rPr>
        <w:t>1</w:t>
      </w:r>
      <w:r w:rsidR="00B0206C">
        <w:rPr>
          <w:rFonts w:ascii="Garamond" w:hAnsi="Garamond"/>
        </w:rPr>
        <w:t>; PF 1</w:t>
      </w:r>
    </w:p>
    <w:p w:rsidR="00180653" w:rsidRPr="006378B8" w:rsidRDefault="003D04BC">
      <w:pPr>
        <w:rPr>
          <w:rFonts w:ascii="Garamond" w:hAnsi="Garamond"/>
        </w:rPr>
      </w:pPr>
      <w:r w:rsidRPr="006378B8">
        <w:rPr>
          <w:rFonts w:ascii="Garamond" w:hAnsi="Garamond"/>
        </w:rPr>
        <w:t>10:45-12:00</w:t>
      </w:r>
      <w:r w:rsidR="00180653" w:rsidRPr="006378B8">
        <w:rPr>
          <w:rFonts w:ascii="Garamond" w:hAnsi="Garamond"/>
        </w:rPr>
        <w:tab/>
        <w:t>Round IB; LD 2</w:t>
      </w:r>
      <w:r w:rsidR="00B0206C">
        <w:rPr>
          <w:rFonts w:ascii="Garamond" w:hAnsi="Garamond"/>
        </w:rPr>
        <w:t>; PF 2</w:t>
      </w: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>12:</w:t>
      </w:r>
      <w:r w:rsidR="009D47EE">
        <w:rPr>
          <w:rFonts w:ascii="Garamond" w:hAnsi="Garamond"/>
        </w:rPr>
        <w:t>3</w:t>
      </w:r>
      <w:r w:rsidRPr="006378B8">
        <w:rPr>
          <w:rFonts w:ascii="Garamond" w:hAnsi="Garamond"/>
        </w:rPr>
        <w:t>0</w:t>
      </w:r>
      <w:r w:rsidRPr="006378B8">
        <w:rPr>
          <w:rFonts w:ascii="Garamond" w:hAnsi="Garamond"/>
        </w:rPr>
        <w:tab/>
      </w:r>
      <w:r w:rsidRPr="006378B8">
        <w:rPr>
          <w:rFonts w:ascii="Garamond" w:hAnsi="Garamond"/>
        </w:rPr>
        <w:tab/>
        <w:t>Extemp Draw</w:t>
      </w:r>
    </w:p>
    <w:p w:rsidR="00180653" w:rsidRPr="006378B8" w:rsidRDefault="003D04BC">
      <w:pPr>
        <w:rPr>
          <w:rFonts w:ascii="Garamond" w:hAnsi="Garamond"/>
        </w:rPr>
      </w:pPr>
      <w:r w:rsidRPr="006378B8">
        <w:rPr>
          <w:rFonts w:ascii="Garamond" w:hAnsi="Garamond"/>
        </w:rPr>
        <w:t>1</w:t>
      </w:r>
      <w:r w:rsidR="009D47EE">
        <w:rPr>
          <w:rFonts w:ascii="Garamond" w:hAnsi="Garamond"/>
        </w:rPr>
        <w:t>:00-2:1</w:t>
      </w:r>
      <w:r w:rsidRPr="006378B8">
        <w:rPr>
          <w:rFonts w:ascii="Garamond" w:hAnsi="Garamond"/>
        </w:rPr>
        <w:t>5</w:t>
      </w:r>
      <w:r w:rsidR="00180653" w:rsidRPr="006378B8">
        <w:rPr>
          <w:rFonts w:ascii="Garamond" w:hAnsi="Garamond"/>
        </w:rPr>
        <w:tab/>
        <w:t>Round IIA; LD 3</w:t>
      </w:r>
      <w:r w:rsidR="00B0206C">
        <w:rPr>
          <w:rFonts w:ascii="Garamond" w:hAnsi="Garamond"/>
        </w:rPr>
        <w:t>; PF 3</w:t>
      </w:r>
    </w:p>
    <w:p w:rsidR="00180653" w:rsidRPr="006378B8" w:rsidRDefault="009D47EE">
      <w:pPr>
        <w:rPr>
          <w:rFonts w:ascii="Garamond" w:hAnsi="Garamond"/>
        </w:rPr>
      </w:pPr>
      <w:r>
        <w:rPr>
          <w:rFonts w:ascii="Garamond" w:hAnsi="Garamond"/>
        </w:rPr>
        <w:t>2:15-3:3</w:t>
      </w:r>
      <w:r w:rsidR="003D04BC" w:rsidRPr="006378B8">
        <w:rPr>
          <w:rFonts w:ascii="Garamond" w:hAnsi="Garamond"/>
        </w:rPr>
        <w:t>0</w:t>
      </w:r>
      <w:r w:rsidR="00180653" w:rsidRPr="006378B8">
        <w:rPr>
          <w:rFonts w:ascii="Garamond" w:hAnsi="Garamond"/>
        </w:rPr>
        <w:tab/>
        <w:t>Round IIB; LD 4</w:t>
      </w:r>
      <w:r w:rsidR="00B0206C">
        <w:rPr>
          <w:rFonts w:ascii="Garamond" w:hAnsi="Garamond"/>
        </w:rPr>
        <w:t>; PF 4</w:t>
      </w: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>3:</w:t>
      </w:r>
      <w:r w:rsidR="009D47EE">
        <w:rPr>
          <w:rFonts w:ascii="Garamond" w:hAnsi="Garamond"/>
        </w:rPr>
        <w:t>3</w:t>
      </w:r>
      <w:r w:rsidRPr="006378B8">
        <w:rPr>
          <w:rFonts w:ascii="Garamond" w:hAnsi="Garamond"/>
        </w:rPr>
        <w:t>0</w:t>
      </w:r>
      <w:r w:rsidRPr="006378B8">
        <w:rPr>
          <w:rFonts w:ascii="Garamond" w:hAnsi="Garamond"/>
        </w:rPr>
        <w:tab/>
      </w:r>
      <w:r w:rsidRPr="006378B8">
        <w:rPr>
          <w:rFonts w:ascii="Garamond" w:hAnsi="Garamond"/>
        </w:rPr>
        <w:tab/>
        <w:t>Extemp Draw</w:t>
      </w:r>
    </w:p>
    <w:p w:rsidR="00180653" w:rsidRPr="006378B8" w:rsidRDefault="009D47EE">
      <w:pPr>
        <w:rPr>
          <w:rFonts w:ascii="Garamond" w:hAnsi="Garamond"/>
        </w:rPr>
      </w:pPr>
      <w:r>
        <w:rPr>
          <w:rFonts w:ascii="Garamond" w:hAnsi="Garamond"/>
        </w:rPr>
        <w:t>4:00-5:1</w:t>
      </w:r>
      <w:r w:rsidR="003D04BC" w:rsidRPr="006378B8">
        <w:rPr>
          <w:rFonts w:ascii="Garamond" w:hAnsi="Garamond"/>
        </w:rPr>
        <w:t>5</w:t>
      </w:r>
      <w:r w:rsidR="00180653" w:rsidRPr="006378B8">
        <w:rPr>
          <w:rFonts w:ascii="Garamond" w:hAnsi="Garamond"/>
        </w:rPr>
        <w:tab/>
        <w:t>Finals A &amp; LD Semis</w:t>
      </w:r>
      <w:r w:rsidR="00B0206C">
        <w:rPr>
          <w:rFonts w:ascii="Garamond" w:hAnsi="Garamond"/>
        </w:rPr>
        <w:t xml:space="preserve"> &amp; PF Semis</w:t>
      </w:r>
    </w:p>
    <w:p w:rsidR="00180653" w:rsidRPr="006378B8" w:rsidRDefault="009D47EE">
      <w:pPr>
        <w:rPr>
          <w:rFonts w:ascii="Garamond" w:hAnsi="Garamond"/>
        </w:rPr>
      </w:pPr>
      <w:r>
        <w:rPr>
          <w:rFonts w:ascii="Garamond" w:hAnsi="Garamond"/>
        </w:rPr>
        <w:t>5:15-6:3</w:t>
      </w:r>
      <w:r w:rsidR="003D04BC" w:rsidRPr="006378B8">
        <w:rPr>
          <w:rFonts w:ascii="Garamond" w:hAnsi="Garamond"/>
        </w:rPr>
        <w:t>0</w:t>
      </w:r>
      <w:r w:rsidR="00180653" w:rsidRPr="006378B8">
        <w:rPr>
          <w:rFonts w:ascii="Garamond" w:hAnsi="Garamond"/>
        </w:rPr>
        <w:tab/>
        <w:t>Finals B &amp; LD</w:t>
      </w:r>
      <w:r w:rsidR="00B0206C">
        <w:rPr>
          <w:rFonts w:ascii="Garamond" w:hAnsi="Garamond"/>
        </w:rPr>
        <w:t xml:space="preserve"> &amp; PF</w:t>
      </w:r>
    </w:p>
    <w:p w:rsidR="00180653" w:rsidRPr="006378B8" w:rsidRDefault="009D47EE">
      <w:pPr>
        <w:rPr>
          <w:rFonts w:ascii="Garamond" w:hAnsi="Garamond"/>
        </w:rPr>
      </w:pPr>
      <w:r>
        <w:rPr>
          <w:rFonts w:ascii="Garamond" w:hAnsi="Garamond"/>
        </w:rPr>
        <w:t>ASAP</w:t>
      </w:r>
      <w:r>
        <w:rPr>
          <w:rFonts w:ascii="Garamond" w:hAnsi="Garamond"/>
        </w:rPr>
        <w:tab/>
      </w:r>
      <w:r w:rsidR="003D04BC" w:rsidRPr="006378B8">
        <w:rPr>
          <w:rFonts w:ascii="Garamond" w:hAnsi="Garamond"/>
        </w:rPr>
        <w:tab/>
        <w:t>Awards</w:t>
      </w:r>
    </w:p>
    <w:p w:rsidR="00180653" w:rsidRPr="006378B8" w:rsidRDefault="00180653">
      <w:pPr>
        <w:rPr>
          <w:rFonts w:ascii="Garamond" w:hAnsi="Garamond"/>
        </w:rPr>
      </w:pPr>
    </w:p>
    <w:p w:rsidR="00DE6CC0" w:rsidRPr="006378B8" w:rsidRDefault="00DE6CC0" w:rsidP="00DE6CC0">
      <w:pPr>
        <w:tabs>
          <w:tab w:val="left" w:pos="1440"/>
        </w:tabs>
        <w:rPr>
          <w:rFonts w:ascii="Garamond" w:hAnsi="Garamond"/>
        </w:rPr>
      </w:pPr>
      <w:r w:rsidRPr="006378B8">
        <w:rPr>
          <w:rFonts w:ascii="Garamond" w:hAnsi="Garamond"/>
          <w:u w:val="single"/>
        </w:rPr>
        <w:t>Brackets:</w:t>
      </w:r>
      <w:r w:rsidRPr="006378B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6378B8">
        <w:rPr>
          <w:rFonts w:ascii="Garamond" w:hAnsi="Garamond"/>
        </w:rPr>
        <w:t>A: Extemp, Informative, Prose, Rhetorical Criticism, POI,</w:t>
      </w:r>
      <w:r>
        <w:rPr>
          <w:rFonts w:ascii="Garamond" w:hAnsi="Garamond"/>
        </w:rPr>
        <w:t xml:space="preserve"> </w:t>
      </w:r>
      <w:r w:rsidRPr="006378B8">
        <w:rPr>
          <w:rFonts w:ascii="Garamond" w:hAnsi="Garamond"/>
        </w:rPr>
        <w:t>LD</w:t>
      </w:r>
      <w:r w:rsidR="00FC67FC">
        <w:rPr>
          <w:rFonts w:ascii="Garamond" w:hAnsi="Garamond"/>
        </w:rPr>
        <w:t>, PF</w:t>
      </w:r>
      <w:r w:rsidRPr="006378B8">
        <w:rPr>
          <w:rFonts w:ascii="Garamond" w:hAnsi="Garamond"/>
        </w:rPr>
        <w:t xml:space="preserve"> </w:t>
      </w:r>
    </w:p>
    <w:p w:rsidR="00DE6CC0" w:rsidRPr="006378B8" w:rsidRDefault="00DE6CC0" w:rsidP="00DE6CC0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6378B8">
        <w:rPr>
          <w:rFonts w:ascii="Garamond" w:hAnsi="Garamond"/>
        </w:rPr>
        <w:t>B:  Impromptu, Persu</w:t>
      </w:r>
      <w:r w:rsidR="00FC67FC">
        <w:rPr>
          <w:rFonts w:ascii="Garamond" w:hAnsi="Garamond"/>
        </w:rPr>
        <w:t xml:space="preserve">asion, Poetry, Duo, ADS, DI, LD, </w:t>
      </w:r>
      <w:proofErr w:type="gramStart"/>
      <w:r w:rsidR="00FC67FC">
        <w:rPr>
          <w:rFonts w:ascii="Garamond" w:hAnsi="Garamond"/>
        </w:rPr>
        <w:t>PF</w:t>
      </w:r>
      <w:proofErr w:type="gramEnd"/>
    </w:p>
    <w:p w:rsidR="00180653" w:rsidRPr="006378B8" w:rsidRDefault="00180653">
      <w:pPr>
        <w:rPr>
          <w:rFonts w:ascii="Garamond" w:hAnsi="Garamond"/>
        </w:rPr>
      </w:pPr>
    </w:p>
    <w:p w:rsidR="00180653" w:rsidRPr="006378B8" w:rsidRDefault="00180653">
      <w:pPr>
        <w:rPr>
          <w:rFonts w:ascii="Garamond" w:hAnsi="Garamond"/>
          <w:b/>
          <w:bCs/>
        </w:rPr>
      </w:pPr>
      <w:r w:rsidRPr="006378B8">
        <w:rPr>
          <w:rFonts w:ascii="Garamond" w:hAnsi="Garamond"/>
          <w:b/>
          <w:bCs/>
          <w:u w:val="single"/>
        </w:rPr>
        <w:t>Special Rules</w:t>
      </w:r>
      <w:r w:rsidRPr="006378B8">
        <w:rPr>
          <w:rFonts w:ascii="Garamond" w:hAnsi="Garamond"/>
          <w:b/>
          <w:bCs/>
        </w:rPr>
        <w:t xml:space="preserve">: </w:t>
      </w: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  <w:b/>
          <w:bCs/>
        </w:rPr>
        <w:t xml:space="preserve">1) </w:t>
      </w:r>
      <w:r w:rsidRPr="006378B8">
        <w:rPr>
          <w:rFonts w:ascii="Garamond" w:hAnsi="Garamond"/>
        </w:rPr>
        <w:t>Judges may STOP competitors politely if competitors exceed any time limit by more than 30 seconds.  For example in any PA or Interpretation events a judge may stop a competitor who performs longer than 10 minutes and 30 seconds.</w:t>
      </w:r>
      <w:r w:rsidR="00096757">
        <w:rPr>
          <w:rFonts w:ascii="Garamond" w:hAnsi="Garamond"/>
        </w:rPr>
        <w:t xml:space="preserve">  This must be enforced to keep the tournament running on schedule.</w:t>
      </w: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  <w:b/>
          <w:bCs/>
        </w:rPr>
        <w:t xml:space="preserve">2) </w:t>
      </w:r>
      <w:r w:rsidRPr="006378B8">
        <w:rPr>
          <w:rFonts w:ascii="Garamond" w:hAnsi="Garamond"/>
        </w:rPr>
        <w:t>All LD</w:t>
      </w:r>
      <w:r w:rsidR="00FC67FC">
        <w:rPr>
          <w:rFonts w:ascii="Garamond" w:hAnsi="Garamond"/>
        </w:rPr>
        <w:t xml:space="preserve"> and PF</w:t>
      </w:r>
      <w:r w:rsidRPr="006378B8">
        <w:rPr>
          <w:rFonts w:ascii="Garamond" w:hAnsi="Garamond"/>
        </w:rPr>
        <w:t xml:space="preserve"> competitors </w:t>
      </w:r>
      <w:r w:rsidRPr="006378B8">
        <w:rPr>
          <w:rFonts w:ascii="Garamond" w:hAnsi="Garamond"/>
          <w:b/>
          <w:bCs/>
          <w:u w:val="single"/>
        </w:rPr>
        <w:t>must</w:t>
      </w:r>
      <w:r w:rsidRPr="006378B8">
        <w:rPr>
          <w:rFonts w:ascii="Garamond" w:hAnsi="Garamond"/>
          <w:b/>
          <w:bCs/>
        </w:rPr>
        <w:t xml:space="preserve"> </w:t>
      </w:r>
      <w:r w:rsidRPr="006378B8">
        <w:rPr>
          <w:rFonts w:ascii="Garamond" w:hAnsi="Garamond"/>
        </w:rPr>
        <w:t>report to their IE round first.</w:t>
      </w:r>
    </w:p>
    <w:p w:rsidR="006378B8" w:rsidRPr="006378B8" w:rsidRDefault="006378B8">
      <w:pPr>
        <w:rPr>
          <w:rFonts w:ascii="Garamond" w:hAnsi="Garamond"/>
        </w:rPr>
      </w:pP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  <w:u w:val="single"/>
        </w:rPr>
        <w:t>Entries</w:t>
      </w:r>
      <w:r w:rsidRPr="006378B8">
        <w:rPr>
          <w:rFonts w:ascii="Garamond" w:hAnsi="Garamond"/>
        </w:rPr>
        <w:t xml:space="preserve">: Each school may enter an unlimited number of students!  Each student may enter up to </w:t>
      </w:r>
      <w:r w:rsidR="004537EB" w:rsidRPr="006378B8">
        <w:rPr>
          <w:rFonts w:ascii="Garamond" w:hAnsi="Garamond"/>
          <w:bCs/>
        </w:rPr>
        <w:t>3</w:t>
      </w:r>
      <w:r w:rsidRPr="006378B8">
        <w:rPr>
          <w:rFonts w:ascii="Garamond" w:hAnsi="Garamond"/>
          <w:bCs/>
        </w:rPr>
        <w:t xml:space="preserve"> events per bracket</w:t>
      </w:r>
      <w:r w:rsidRPr="006378B8">
        <w:rPr>
          <w:rFonts w:ascii="Garamond" w:hAnsi="Garamond"/>
        </w:rPr>
        <w:t>.  LD</w:t>
      </w:r>
      <w:r w:rsidR="00FC67FC">
        <w:rPr>
          <w:rFonts w:ascii="Garamond" w:hAnsi="Garamond"/>
        </w:rPr>
        <w:t xml:space="preserve"> and PF will both</w:t>
      </w:r>
      <w:r w:rsidRPr="006378B8">
        <w:rPr>
          <w:rFonts w:ascii="Garamond" w:hAnsi="Garamond"/>
        </w:rPr>
        <w:t xml:space="preserve"> counts as </w:t>
      </w:r>
      <w:r w:rsidR="004537EB" w:rsidRPr="006378B8">
        <w:rPr>
          <w:rFonts w:ascii="Garamond" w:hAnsi="Garamond"/>
          <w:b/>
        </w:rPr>
        <w:t>two</w:t>
      </w:r>
      <w:r w:rsidRPr="006378B8">
        <w:rPr>
          <w:rFonts w:ascii="Garamond" w:hAnsi="Garamond"/>
        </w:rPr>
        <w:t xml:space="preserve"> event</w:t>
      </w:r>
      <w:r w:rsidR="00703DEF" w:rsidRPr="006378B8">
        <w:rPr>
          <w:rFonts w:ascii="Garamond" w:hAnsi="Garamond"/>
        </w:rPr>
        <w:t>s</w:t>
      </w:r>
      <w:r w:rsidR="00096757">
        <w:rPr>
          <w:rFonts w:ascii="Garamond" w:hAnsi="Garamond"/>
        </w:rPr>
        <w:t>;</w:t>
      </w:r>
      <w:r w:rsidR="00974AC7" w:rsidRPr="006378B8">
        <w:rPr>
          <w:rFonts w:ascii="Garamond" w:hAnsi="Garamond"/>
        </w:rPr>
        <w:t xml:space="preserve"> therefore a student could entry LD and one IE per flight</w:t>
      </w:r>
      <w:r w:rsidRPr="006378B8">
        <w:rPr>
          <w:rFonts w:ascii="Garamond" w:hAnsi="Garamond"/>
        </w:rPr>
        <w:t xml:space="preserve">.  </w:t>
      </w:r>
      <w:r w:rsidRPr="006378B8">
        <w:rPr>
          <w:rFonts w:ascii="Garamond" w:hAnsi="Garamond"/>
          <w:i/>
          <w:iCs/>
          <w:u w:val="single"/>
        </w:rPr>
        <w:t xml:space="preserve">HOWEVER, </w:t>
      </w:r>
      <w:r w:rsidR="00FC67FC">
        <w:rPr>
          <w:rFonts w:ascii="Garamond" w:hAnsi="Garamond"/>
          <w:i/>
          <w:iCs/>
          <w:u w:val="single"/>
        </w:rPr>
        <w:t xml:space="preserve">neither </w:t>
      </w:r>
      <w:r w:rsidRPr="006378B8">
        <w:rPr>
          <w:rFonts w:ascii="Garamond" w:hAnsi="Garamond"/>
          <w:i/>
          <w:iCs/>
          <w:u w:val="single"/>
        </w:rPr>
        <w:t xml:space="preserve">LD </w:t>
      </w:r>
      <w:r w:rsidR="00FC67FC">
        <w:rPr>
          <w:rFonts w:ascii="Garamond" w:hAnsi="Garamond"/>
          <w:i/>
          <w:iCs/>
          <w:u w:val="single"/>
        </w:rPr>
        <w:t xml:space="preserve">nor PF </w:t>
      </w:r>
      <w:r w:rsidRPr="006378B8">
        <w:rPr>
          <w:rFonts w:ascii="Garamond" w:hAnsi="Garamond"/>
          <w:i/>
          <w:iCs/>
          <w:u w:val="single"/>
        </w:rPr>
        <w:t xml:space="preserve">competitors </w:t>
      </w:r>
      <w:r w:rsidR="00FC67FC">
        <w:rPr>
          <w:rFonts w:ascii="Garamond" w:hAnsi="Garamond"/>
          <w:b/>
          <w:bCs/>
          <w:i/>
          <w:iCs/>
          <w:u w:val="single"/>
        </w:rPr>
        <w:t xml:space="preserve">MAY </w:t>
      </w:r>
      <w:r w:rsidR="00FC67FC">
        <w:rPr>
          <w:rFonts w:ascii="Garamond" w:hAnsi="Garamond"/>
          <w:i/>
          <w:iCs/>
          <w:u w:val="single"/>
        </w:rPr>
        <w:t>en</w:t>
      </w:r>
      <w:r w:rsidRPr="006378B8">
        <w:rPr>
          <w:rFonts w:ascii="Garamond" w:hAnsi="Garamond"/>
          <w:i/>
          <w:iCs/>
          <w:u w:val="single"/>
        </w:rPr>
        <w:t xml:space="preserve">ter </w:t>
      </w:r>
      <w:proofErr w:type="spellStart"/>
      <w:r w:rsidRPr="006378B8">
        <w:rPr>
          <w:rFonts w:ascii="Garamond" w:hAnsi="Garamond"/>
          <w:i/>
          <w:iCs/>
          <w:u w:val="single"/>
        </w:rPr>
        <w:t>Extemp</w:t>
      </w:r>
      <w:proofErr w:type="spellEnd"/>
      <w:r w:rsidRPr="006378B8">
        <w:rPr>
          <w:rFonts w:ascii="Garamond" w:hAnsi="Garamond"/>
          <w:i/>
          <w:iCs/>
        </w:rPr>
        <w:t>.</w:t>
      </w:r>
    </w:p>
    <w:p w:rsidR="00180653" w:rsidRPr="006378B8" w:rsidRDefault="00180653">
      <w:pPr>
        <w:rPr>
          <w:rFonts w:ascii="Garamond" w:hAnsi="Garamond"/>
          <w:u w:val="single"/>
        </w:rPr>
      </w:pP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  <w:u w:val="single"/>
        </w:rPr>
        <w:lastRenderedPageBreak/>
        <w:t>Judges:</w:t>
      </w:r>
      <w:r w:rsidR="00373045" w:rsidRPr="006378B8">
        <w:rPr>
          <w:rFonts w:ascii="Garamond" w:hAnsi="Garamond"/>
        </w:rPr>
        <w:t xml:space="preserve">  One judge covers 6 IE slots,</w:t>
      </w:r>
      <w:r w:rsidRPr="006378B8">
        <w:rPr>
          <w:rFonts w:ascii="Garamond" w:hAnsi="Garamond"/>
        </w:rPr>
        <w:t xml:space="preserve"> 2 LD slots,</w:t>
      </w:r>
      <w:r w:rsidR="00FC67FC">
        <w:rPr>
          <w:rFonts w:ascii="Garamond" w:hAnsi="Garamond"/>
        </w:rPr>
        <w:t xml:space="preserve"> 2 PF slots,</w:t>
      </w:r>
      <w:r w:rsidRPr="006378B8">
        <w:rPr>
          <w:rFonts w:ascii="Garamond" w:hAnsi="Garamond"/>
        </w:rPr>
        <w:t xml:space="preserve"> </w:t>
      </w:r>
      <w:r w:rsidR="00373045" w:rsidRPr="006378B8">
        <w:rPr>
          <w:rFonts w:ascii="Garamond" w:hAnsi="Garamond"/>
        </w:rPr>
        <w:t>3 IE and 1 LD,</w:t>
      </w:r>
      <w:r w:rsidR="00FC67FC">
        <w:rPr>
          <w:rFonts w:ascii="Garamond" w:hAnsi="Garamond"/>
        </w:rPr>
        <w:t xml:space="preserve"> 3 IE and 1 PF, or 1 PF and 1 LD </w:t>
      </w:r>
      <w:r w:rsidRPr="006378B8">
        <w:rPr>
          <w:rFonts w:ascii="Garamond" w:hAnsi="Garamond"/>
        </w:rPr>
        <w:t>but the more judges the merrier.</w:t>
      </w:r>
    </w:p>
    <w:p w:rsidR="00180653" w:rsidRPr="006378B8" w:rsidRDefault="00180653">
      <w:pPr>
        <w:rPr>
          <w:rFonts w:ascii="Garamond" w:hAnsi="Garamond"/>
          <w:u w:val="single"/>
        </w:rPr>
      </w:pPr>
    </w:p>
    <w:p w:rsidR="00EE04F7" w:rsidRDefault="00180653" w:rsidP="00EE04F7">
      <w:pPr>
        <w:rPr>
          <w:rFonts w:ascii="Garamond" w:hAnsi="Garamond"/>
          <w:u w:val="single"/>
        </w:rPr>
      </w:pPr>
      <w:r w:rsidRPr="006378B8">
        <w:rPr>
          <w:rFonts w:ascii="Garamond" w:hAnsi="Garamond"/>
          <w:u w:val="single"/>
        </w:rPr>
        <w:t>Deadline:</w:t>
      </w:r>
      <w:r w:rsidRPr="006378B8">
        <w:rPr>
          <w:rFonts w:ascii="Garamond" w:hAnsi="Garamond"/>
        </w:rPr>
        <w:t xml:space="preserve">  </w:t>
      </w:r>
      <w:r w:rsidR="00373045" w:rsidRPr="006378B8">
        <w:rPr>
          <w:rFonts w:ascii="Garamond" w:hAnsi="Garamond"/>
        </w:rPr>
        <w:t>E</w:t>
      </w:r>
      <w:r w:rsidR="00FC67FC">
        <w:rPr>
          <w:rFonts w:ascii="Garamond" w:hAnsi="Garamond"/>
        </w:rPr>
        <w:t>ntries must be received by 5:00</w:t>
      </w:r>
      <w:r w:rsidRPr="006378B8">
        <w:rPr>
          <w:rFonts w:ascii="Garamond" w:hAnsi="Garamond"/>
        </w:rPr>
        <w:t xml:space="preserve"> PM EST on </w:t>
      </w:r>
      <w:r w:rsidR="00FC67FC">
        <w:rPr>
          <w:rFonts w:ascii="Garamond" w:hAnsi="Garamond"/>
        </w:rPr>
        <w:t>Tues</w:t>
      </w:r>
      <w:r w:rsidR="00B0206C">
        <w:rPr>
          <w:rFonts w:ascii="Garamond" w:hAnsi="Garamond"/>
        </w:rPr>
        <w:t>day</w:t>
      </w:r>
      <w:r w:rsidR="00703DEF" w:rsidRPr="006378B8">
        <w:rPr>
          <w:rFonts w:ascii="Garamond" w:hAnsi="Garamond"/>
        </w:rPr>
        <w:t>,</w:t>
      </w:r>
      <w:r w:rsidRPr="006378B8">
        <w:rPr>
          <w:rFonts w:ascii="Garamond" w:hAnsi="Garamond"/>
        </w:rPr>
        <w:t xml:space="preserve"> </w:t>
      </w:r>
      <w:r w:rsidR="001C15D1">
        <w:rPr>
          <w:rFonts w:ascii="Garamond" w:hAnsi="Garamond"/>
        </w:rPr>
        <w:t xml:space="preserve">March </w:t>
      </w:r>
      <w:r w:rsidR="00EE04F7">
        <w:rPr>
          <w:rFonts w:ascii="Garamond" w:hAnsi="Garamond"/>
        </w:rPr>
        <w:t>1</w:t>
      </w:r>
      <w:r w:rsidR="00FC67FC">
        <w:rPr>
          <w:rFonts w:ascii="Garamond" w:hAnsi="Garamond"/>
        </w:rPr>
        <w:t>7</w:t>
      </w:r>
      <w:r w:rsidR="00EE04F7">
        <w:rPr>
          <w:rFonts w:ascii="Garamond" w:hAnsi="Garamond"/>
          <w:vertAlign w:val="superscript"/>
        </w:rPr>
        <w:t>th</w:t>
      </w:r>
      <w:r w:rsidR="006378B8" w:rsidRPr="006378B8">
        <w:rPr>
          <w:rFonts w:ascii="Garamond" w:hAnsi="Garamond"/>
        </w:rPr>
        <w:t xml:space="preserve">.  </w:t>
      </w:r>
      <w:r w:rsidR="00926C3F">
        <w:rPr>
          <w:rFonts w:ascii="Garamond" w:hAnsi="Garamond"/>
        </w:rPr>
        <w:t xml:space="preserve">We greatly </w:t>
      </w:r>
      <w:r w:rsidR="00EE04F7">
        <w:rPr>
          <w:rFonts w:ascii="Garamond" w:hAnsi="Garamond"/>
        </w:rPr>
        <w:t>prefer emailed entries to ohiostatespeechanddebate@gmail</w:t>
      </w:r>
      <w:r w:rsidR="00010263" w:rsidRPr="00961DA0">
        <w:rPr>
          <w:rFonts w:ascii="Garamond" w:hAnsi="Garamond"/>
        </w:rPr>
        <w:t>.com</w:t>
      </w:r>
      <w:r w:rsidR="00926C3F">
        <w:rPr>
          <w:rFonts w:ascii="Garamond" w:hAnsi="Garamond"/>
        </w:rPr>
        <w:t xml:space="preserve"> or you may call </w:t>
      </w:r>
      <w:r w:rsidR="00EE04F7">
        <w:rPr>
          <w:rFonts w:ascii="Garamond" w:hAnsi="Garamond"/>
        </w:rPr>
        <w:t>937-825-0544</w:t>
      </w:r>
      <w:r w:rsidR="00926C3F">
        <w:rPr>
          <w:rFonts w:ascii="Garamond" w:hAnsi="Garamond"/>
        </w:rPr>
        <w:t>.</w:t>
      </w:r>
    </w:p>
    <w:p w:rsidR="00180653" w:rsidRPr="006378B8" w:rsidRDefault="00180653">
      <w:pPr>
        <w:rPr>
          <w:rFonts w:ascii="Garamond" w:hAnsi="Garamond"/>
          <w:u w:val="single"/>
        </w:rPr>
      </w:pP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  <w:u w:val="single"/>
        </w:rPr>
        <w:t>Fees:</w:t>
      </w:r>
      <w:r w:rsidRPr="006378B8">
        <w:rPr>
          <w:rFonts w:ascii="Garamond" w:hAnsi="Garamond"/>
        </w:rPr>
        <w:tab/>
        <w:t>$</w:t>
      </w:r>
      <w:r w:rsidR="00B0206C">
        <w:rPr>
          <w:rFonts w:ascii="Garamond" w:hAnsi="Garamond"/>
        </w:rPr>
        <w:t xml:space="preserve">10 per IE </w:t>
      </w:r>
      <w:proofErr w:type="gramStart"/>
      <w:r w:rsidR="00B0206C">
        <w:rPr>
          <w:rFonts w:ascii="Garamond" w:hAnsi="Garamond"/>
        </w:rPr>
        <w:t>slot</w:t>
      </w:r>
      <w:proofErr w:type="gramEnd"/>
      <w:r w:rsidR="00B0206C">
        <w:rPr>
          <w:rFonts w:ascii="Garamond" w:hAnsi="Garamond"/>
        </w:rPr>
        <w:t>; $3</w:t>
      </w:r>
      <w:r w:rsidR="00EE04F7">
        <w:rPr>
          <w:rFonts w:ascii="Garamond" w:hAnsi="Garamond"/>
        </w:rPr>
        <w:t>0</w:t>
      </w:r>
      <w:r w:rsidRPr="006378B8">
        <w:rPr>
          <w:rFonts w:ascii="Garamond" w:hAnsi="Garamond"/>
        </w:rPr>
        <w:t xml:space="preserve"> per LD slot</w:t>
      </w:r>
      <w:r w:rsidR="00B0206C">
        <w:rPr>
          <w:rFonts w:ascii="Garamond" w:hAnsi="Garamond"/>
        </w:rPr>
        <w:t>; $50 PF slot</w:t>
      </w:r>
    </w:p>
    <w:p w:rsidR="00180653" w:rsidRPr="006378B8" w:rsidRDefault="00EE04F7">
      <w:pPr>
        <w:rPr>
          <w:rFonts w:ascii="Garamond" w:hAnsi="Garamond"/>
        </w:rPr>
      </w:pPr>
      <w:r>
        <w:rPr>
          <w:rFonts w:ascii="Garamond" w:hAnsi="Garamond"/>
        </w:rPr>
        <w:tab/>
        <w:t>$15</w:t>
      </w:r>
      <w:r w:rsidR="00703DEF" w:rsidRPr="006378B8">
        <w:rPr>
          <w:rFonts w:ascii="Garamond" w:hAnsi="Garamond"/>
        </w:rPr>
        <w:t xml:space="preserve"> fee per uncovered IE slot</w:t>
      </w:r>
    </w:p>
    <w:p w:rsidR="00180653" w:rsidRDefault="00EE04F7">
      <w:pPr>
        <w:ind w:firstLine="720"/>
        <w:rPr>
          <w:rFonts w:ascii="Garamond" w:hAnsi="Garamond"/>
        </w:rPr>
      </w:pPr>
      <w:r>
        <w:rPr>
          <w:rFonts w:ascii="Garamond" w:hAnsi="Garamond"/>
        </w:rPr>
        <w:t>$40</w:t>
      </w:r>
      <w:r w:rsidR="00180653" w:rsidRPr="006378B8">
        <w:rPr>
          <w:rFonts w:ascii="Garamond" w:hAnsi="Garamond"/>
        </w:rPr>
        <w:t xml:space="preserve"> for each uncovered LD slot</w:t>
      </w:r>
    </w:p>
    <w:p w:rsidR="00FC67FC" w:rsidRPr="006378B8" w:rsidRDefault="00FC67FC">
      <w:pPr>
        <w:ind w:firstLine="720"/>
        <w:rPr>
          <w:rFonts w:ascii="Garamond" w:hAnsi="Garamond"/>
        </w:rPr>
      </w:pPr>
      <w:r>
        <w:rPr>
          <w:rFonts w:ascii="Garamond" w:hAnsi="Garamond"/>
        </w:rPr>
        <w:t>$60 for each uncovered PF slot</w:t>
      </w: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ab/>
        <w:t>$1</w:t>
      </w:r>
      <w:r w:rsidR="00DE6CC0">
        <w:rPr>
          <w:rFonts w:ascii="Garamond" w:hAnsi="Garamond"/>
        </w:rPr>
        <w:t>5</w:t>
      </w:r>
      <w:r w:rsidRPr="006378B8">
        <w:rPr>
          <w:rFonts w:ascii="Garamond" w:hAnsi="Garamond"/>
        </w:rPr>
        <w:t xml:space="preserve"> per </w:t>
      </w:r>
      <w:proofErr w:type="gramStart"/>
      <w:r w:rsidRPr="006378B8">
        <w:rPr>
          <w:rFonts w:ascii="Garamond" w:hAnsi="Garamond"/>
        </w:rPr>
        <w:t>drop</w:t>
      </w:r>
      <w:proofErr w:type="gramEnd"/>
      <w:r w:rsidRPr="006378B8">
        <w:rPr>
          <w:rFonts w:ascii="Garamond" w:hAnsi="Garamond"/>
        </w:rPr>
        <w:t xml:space="preserve"> on Thursday or Friday</w:t>
      </w: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ab/>
        <w:t>$2</w:t>
      </w:r>
      <w:r w:rsidR="009A131F">
        <w:rPr>
          <w:rFonts w:ascii="Garamond" w:hAnsi="Garamond"/>
        </w:rPr>
        <w:t>0</w:t>
      </w:r>
      <w:r w:rsidRPr="006378B8">
        <w:rPr>
          <w:rFonts w:ascii="Garamond" w:hAnsi="Garamond"/>
        </w:rPr>
        <w:t xml:space="preserve"> per </w:t>
      </w:r>
      <w:proofErr w:type="gramStart"/>
      <w:r w:rsidRPr="006378B8">
        <w:rPr>
          <w:rFonts w:ascii="Garamond" w:hAnsi="Garamond"/>
        </w:rPr>
        <w:t>drop</w:t>
      </w:r>
      <w:proofErr w:type="gramEnd"/>
      <w:r w:rsidRPr="006378B8">
        <w:rPr>
          <w:rFonts w:ascii="Garamond" w:hAnsi="Garamond"/>
        </w:rPr>
        <w:t xml:space="preserve"> the morning of the tournament</w:t>
      </w: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ab/>
        <w:t>$50 per dropped judge after the entry deadline</w:t>
      </w:r>
    </w:p>
    <w:p w:rsidR="00180653" w:rsidRPr="006378B8" w:rsidRDefault="00180653">
      <w:pPr>
        <w:rPr>
          <w:rFonts w:ascii="Garamond" w:hAnsi="Garamond"/>
        </w:rPr>
      </w:pPr>
      <w:r w:rsidRPr="006378B8">
        <w:rPr>
          <w:rFonts w:ascii="Garamond" w:hAnsi="Garamond"/>
        </w:rPr>
        <w:tab/>
      </w:r>
    </w:p>
    <w:p w:rsidR="00180653" w:rsidRPr="006378B8" w:rsidRDefault="00180653">
      <w:pPr>
        <w:pStyle w:val="BodyText"/>
        <w:rPr>
          <w:rFonts w:ascii="Garamond" w:hAnsi="Garamond"/>
        </w:rPr>
      </w:pPr>
      <w:r w:rsidRPr="006378B8">
        <w:rPr>
          <w:rFonts w:ascii="Garamond" w:hAnsi="Garamond"/>
        </w:rPr>
        <w:t>No shows will be assessed a $50 drop fee.  DON’T EVEN THINK ABOUT JUST NOT SHOWING UP FOR ROUNDS.  All fees must be paid for a school to be eligible to advance to elimination rounds, and all nuisance/drop fees are in addition to fees assessed as of the entry deadline.</w:t>
      </w:r>
    </w:p>
    <w:p w:rsidR="00180653" w:rsidRPr="006378B8" w:rsidRDefault="00180653">
      <w:pPr>
        <w:rPr>
          <w:rFonts w:ascii="Garamond" w:hAnsi="Garamond"/>
          <w:u w:val="single"/>
        </w:rPr>
      </w:pPr>
    </w:p>
    <w:p w:rsidR="00180653" w:rsidRPr="006378B8" w:rsidRDefault="00180653" w:rsidP="009B09DC">
      <w:pPr>
        <w:rPr>
          <w:rFonts w:ascii="Garamond" w:hAnsi="Garamond"/>
        </w:rPr>
      </w:pPr>
      <w:r w:rsidRPr="006378B8">
        <w:rPr>
          <w:rFonts w:ascii="Garamond" w:hAnsi="Garamond"/>
          <w:u w:val="single"/>
        </w:rPr>
        <w:t>Emergency:</w:t>
      </w:r>
      <w:r w:rsidRPr="006378B8">
        <w:rPr>
          <w:rFonts w:ascii="Garamond" w:hAnsi="Garamond"/>
        </w:rPr>
        <w:t xml:space="preserve">  Contact </w:t>
      </w:r>
      <w:r w:rsidR="00B0206C">
        <w:rPr>
          <w:rFonts w:ascii="Garamond" w:hAnsi="Garamond"/>
        </w:rPr>
        <w:t>Eddie Duckworth</w:t>
      </w:r>
      <w:r w:rsidR="00F81DDC" w:rsidRPr="006378B8">
        <w:rPr>
          <w:rFonts w:ascii="Garamond" w:hAnsi="Garamond"/>
        </w:rPr>
        <w:t xml:space="preserve"> </w:t>
      </w:r>
      <w:r w:rsidR="00703DEF" w:rsidRPr="006378B8">
        <w:rPr>
          <w:rFonts w:ascii="Garamond" w:hAnsi="Garamond"/>
        </w:rPr>
        <w:t xml:space="preserve">@ </w:t>
      </w:r>
      <w:r w:rsidR="00B0206C">
        <w:rPr>
          <w:rFonts w:ascii="Garamond" w:hAnsi="Garamond"/>
        </w:rPr>
        <w:t>330.419.1419</w:t>
      </w:r>
    </w:p>
    <w:p w:rsidR="00180653" w:rsidRPr="006378B8" w:rsidRDefault="00180653">
      <w:pPr>
        <w:rPr>
          <w:rFonts w:ascii="Garamond" w:hAnsi="Garamond"/>
        </w:rPr>
      </w:pPr>
    </w:p>
    <w:p w:rsidR="00180653" w:rsidRPr="006378B8" w:rsidRDefault="00180653">
      <w:pPr>
        <w:rPr>
          <w:rStyle w:val="news"/>
          <w:rFonts w:ascii="Garamond" w:hAnsi="Garamond"/>
        </w:rPr>
      </w:pPr>
      <w:r w:rsidRPr="006378B8">
        <w:rPr>
          <w:rFonts w:ascii="Garamond" w:hAnsi="Garamond"/>
          <w:u w:val="single"/>
        </w:rPr>
        <w:t>Directions:</w:t>
      </w:r>
      <w:r w:rsidRPr="006378B8">
        <w:rPr>
          <w:rFonts w:ascii="Garamond" w:hAnsi="Garamond"/>
        </w:rPr>
        <w:t xml:space="preserve"> </w:t>
      </w:r>
      <w:r w:rsidR="006378B8" w:rsidRPr="006378B8">
        <w:rPr>
          <w:rFonts w:ascii="Garamond" w:hAnsi="Garamond"/>
        </w:rPr>
        <w:t xml:space="preserve"> </w:t>
      </w:r>
      <w:r w:rsidR="00096757">
        <w:rPr>
          <w:rFonts w:ascii="Garamond" w:hAnsi="Garamond"/>
        </w:rPr>
        <w:t xml:space="preserve">The tournament will be headquartered in </w:t>
      </w:r>
      <w:r w:rsidR="00926C3F">
        <w:rPr>
          <w:rFonts w:ascii="Garamond" w:hAnsi="Garamond"/>
        </w:rPr>
        <w:t>the Central Classroom Building.  Central Classroom</w:t>
      </w:r>
      <w:r w:rsidRPr="006378B8">
        <w:rPr>
          <w:rFonts w:ascii="Garamond" w:hAnsi="Garamond"/>
        </w:rPr>
        <w:t xml:space="preserve"> is on the North side of </w:t>
      </w:r>
      <w:r w:rsidR="00926C3F">
        <w:rPr>
          <w:rFonts w:ascii="Garamond" w:hAnsi="Garamond"/>
        </w:rPr>
        <w:t xml:space="preserve">campus at 2009 Millikin Rd. South of the Tuttle Parking Garage.  </w:t>
      </w:r>
      <w:r w:rsidR="00096757">
        <w:rPr>
          <w:rFonts w:ascii="Garamond" w:hAnsi="Garamond"/>
        </w:rPr>
        <w:t xml:space="preserve">  </w:t>
      </w:r>
      <w:r w:rsidR="00926C3F">
        <w:rPr>
          <w:rFonts w:ascii="Garamond" w:hAnsi="Garamond"/>
        </w:rPr>
        <w:t xml:space="preserve">The Tuttle Garage is accessible via 2050 Tuttle Park Place.  A map can be viewed </w:t>
      </w:r>
      <w:proofErr w:type="gramStart"/>
      <w:r w:rsidR="00926C3F">
        <w:rPr>
          <w:rFonts w:ascii="Garamond" w:hAnsi="Garamond"/>
        </w:rPr>
        <w:t>at</w:t>
      </w:r>
      <w:r w:rsidR="00096757">
        <w:rPr>
          <w:rFonts w:ascii="Garamond" w:hAnsi="Garamond"/>
        </w:rPr>
        <w:t xml:space="preserve">  </w:t>
      </w:r>
      <w:proofErr w:type="gramEnd"/>
      <w:hyperlink r:id="rId6" w:history="1">
        <w:r w:rsidR="00703DEF" w:rsidRPr="006378B8">
          <w:rPr>
            <w:rStyle w:val="Hyperlink"/>
            <w:rFonts w:ascii="Garamond" w:hAnsi="Garamond"/>
          </w:rPr>
          <w:t>http://w</w:t>
        </w:r>
        <w:r w:rsidR="00703DEF" w:rsidRPr="006378B8">
          <w:rPr>
            <w:rStyle w:val="Hyperlink"/>
            <w:rFonts w:ascii="Garamond" w:hAnsi="Garamond"/>
          </w:rPr>
          <w:t>w</w:t>
        </w:r>
        <w:r w:rsidR="00703DEF" w:rsidRPr="006378B8">
          <w:rPr>
            <w:rStyle w:val="Hyperlink"/>
            <w:rFonts w:ascii="Garamond" w:hAnsi="Garamond"/>
          </w:rPr>
          <w:t>w.osu.edu/map</w:t>
        </w:r>
      </w:hyperlink>
      <w:r w:rsidR="00703DEF" w:rsidRPr="006378B8">
        <w:rPr>
          <w:rFonts w:ascii="Garamond" w:hAnsi="Garamond"/>
        </w:rPr>
        <w:t xml:space="preserve">.  </w:t>
      </w:r>
      <w:r w:rsidR="003403D8">
        <w:rPr>
          <w:rFonts w:ascii="Garamond" w:hAnsi="Garamond"/>
        </w:rPr>
        <w:t xml:space="preserve">Tuttle Park Garage is building number 088 and Central Classroom </w:t>
      </w:r>
      <w:r w:rsidR="00926C3F">
        <w:rPr>
          <w:rFonts w:ascii="Garamond" w:hAnsi="Garamond"/>
        </w:rPr>
        <w:t>is building number 072</w:t>
      </w:r>
      <w:r w:rsidR="00703DEF" w:rsidRPr="006378B8">
        <w:rPr>
          <w:rFonts w:ascii="Garamond" w:hAnsi="Garamond"/>
        </w:rPr>
        <w:t>.</w:t>
      </w:r>
      <w:r w:rsidR="006378B8" w:rsidRPr="006378B8">
        <w:rPr>
          <w:rFonts w:ascii="Garamond" w:hAnsi="Garamond"/>
        </w:rPr>
        <w:t xml:space="preserve"> </w:t>
      </w:r>
    </w:p>
    <w:sectPr w:rsidR="00180653" w:rsidRPr="006378B8" w:rsidSect="00637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E84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BC"/>
    <w:rsid w:val="00007F2A"/>
    <w:rsid w:val="00010263"/>
    <w:rsid w:val="00035900"/>
    <w:rsid w:val="0008280D"/>
    <w:rsid w:val="00096757"/>
    <w:rsid w:val="000F5A57"/>
    <w:rsid w:val="0012419F"/>
    <w:rsid w:val="001278EB"/>
    <w:rsid w:val="00131AF9"/>
    <w:rsid w:val="00180653"/>
    <w:rsid w:val="001A3D84"/>
    <w:rsid w:val="001C15D1"/>
    <w:rsid w:val="002165D8"/>
    <w:rsid w:val="00263995"/>
    <w:rsid w:val="003403D8"/>
    <w:rsid w:val="00373045"/>
    <w:rsid w:val="003B5488"/>
    <w:rsid w:val="003D04BC"/>
    <w:rsid w:val="004537EB"/>
    <w:rsid w:val="00457DD2"/>
    <w:rsid w:val="00531C6B"/>
    <w:rsid w:val="00543A8D"/>
    <w:rsid w:val="005B7AF6"/>
    <w:rsid w:val="006378B8"/>
    <w:rsid w:val="00677132"/>
    <w:rsid w:val="00703DEF"/>
    <w:rsid w:val="00827AAC"/>
    <w:rsid w:val="00926C3F"/>
    <w:rsid w:val="00947D7E"/>
    <w:rsid w:val="00961DA0"/>
    <w:rsid w:val="00974AC7"/>
    <w:rsid w:val="009A131F"/>
    <w:rsid w:val="009B09DC"/>
    <w:rsid w:val="009D47EE"/>
    <w:rsid w:val="00B01CA3"/>
    <w:rsid w:val="00B0206C"/>
    <w:rsid w:val="00B21BAC"/>
    <w:rsid w:val="00B70833"/>
    <w:rsid w:val="00B96A38"/>
    <w:rsid w:val="00CD173D"/>
    <w:rsid w:val="00D27680"/>
    <w:rsid w:val="00DC5BA8"/>
    <w:rsid w:val="00DE6CC0"/>
    <w:rsid w:val="00E07117"/>
    <w:rsid w:val="00E2679E"/>
    <w:rsid w:val="00EE04F7"/>
    <w:rsid w:val="00F81DDC"/>
    <w:rsid w:val="00FC426F"/>
    <w:rsid w:val="00FC67FC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  <w:style w:type="character" w:customStyle="1" w:styleId="news">
    <w:name w:val="news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title1">
    <w:name w:val="title1"/>
    <w:basedOn w:val="DefaultParagraphFont"/>
    <w:rsid w:val="00010263"/>
  </w:style>
  <w:style w:type="character" w:styleId="FollowedHyperlink">
    <w:name w:val="FollowedHyperlink"/>
    <w:rsid w:val="00703DEF"/>
    <w:rPr>
      <w:color w:val="800080"/>
      <w:u w:val="single"/>
    </w:rPr>
  </w:style>
  <w:style w:type="character" w:styleId="CommentReference">
    <w:name w:val="annotation reference"/>
    <w:rsid w:val="009B0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0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09DC"/>
  </w:style>
  <w:style w:type="paragraph" w:styleId="CommentSubject">
    <w:name w:val="annotation subject"/>
    <w:basedOn w:val="CommentText"/>
    <w:next w:val="CommentText"/>
    <w:link w:val="CommentSubjectChar"/>
    <w:rsid w:val="009B09DC"/>
    <w:rPr>
      <w:b/>
      <w:bCs/>
    </w:rPr>
  </w:style>
  <w:style w:type="character" w:customStyle="1" w:styleId="CommentSubjectChar">
    <w:name w:val="Comment Subject Char"/>
    <w:link w:val="CommentSubject"/>
    <w:rsid w:val="009B09DC"/>
    <w:rPr>
      <w:b/>
      <w:bCs/>
    </w:rPr>
  </w:style>
  <w:style w:type="paragraph" w:styleId="BalloonText">
    <w:name w:val="Balloon Text"/>
    <w:basedOn w:val="Normal"/>
    <w:link w:val="BalloonTextChar"/>
    <w:rsid w:val="009B0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0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  <w:style w:type="character" w:customStyle="1" w:styleId="news">
    <w:name w:val="news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title1">
    <w:name w:val="title1"/>
    <w:basedOn w:val="DefaultParagraphFont"/>
    <w:rsid w:val="00010263"/>
  </w:style>
  <w:style w:type="character" w:styleId="FollowedHyperlink">
    <w:name w:val="FollowedHyperlink"/>
    <w:rsid w:val="00703DEF"/>
    <w:rPr>
      <w:color w:val="800080"/>
      <w:u w:val="single"/>
    </w:rPr>
  </w:style>
  <w:style w:type="character" w:styleId="CommentReference">
    <w:name w:val="annotation reference"/>
    <w:rsid w:val="009B0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0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09DC"/>
  </w:style>
  <w:style w:type="paragraph" w:styleId="CommentSubject">
    <w:name w:val="annotation subject"/>
    <w:basedOn w:val="CommentText"/>
    <w:next w:val="CommentText"/>
    <w:link w:val="CommentSubjectChar"/>
    <w:rsid w:val="009B09DC"/>
    <w:rPr>
      <w:b/>
      <w:bCs/>
    </w:rPr>
  </w:style>
  <w:style w:type="character" w:customStyle="1" w:styleId="CommentSubjectChar">
    <w:name w:val="Comment Subject Char"/>
    <w:link w:val="CommentSubject"/>
    <w:rsid w:val="009B09DC"/>
    <w:rPr>
      <w:b/>
      <w:bCs/>
    </w:rPr>
  </w:style>
  <w:style w:type="paragraph" w:styleId="BalloonText">
    <w:name w:val="Balloon Text"/>
    <w:basedOn w:val="Normal"/>
    <w:link w:val="BalloonTextChar"/>
    <w:rsid w:val="009B0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0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3237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3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1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91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su.edu/ma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2002</vt:lpstr>
    </vt:vector>
  </TitlesOfParts>
  <Company>The Ohio State University</Company>
  <LinksUpToDate>false</LinksUpToDate>
  <CharactersWithSpaces>3339</CharactersWithSpaces>
  <SharedDoc>false</SharedDoc>
  <HLinks>
    <vt:vector size="6" baseType="variant"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http://www.osu.edu/map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2002</dc:title>
  <dc:subject/>
  <dc:creator>The Ohio State University Forensics Team</dc:creator>
  <cp:keywords/>
  <cp:lastModifiedBy>Desktop Services</cp:lastModifiedBy>
  <cp:revision>2</cp:revision>
  <cp:lastPrinted>2008-02-05T00:45:00Z</cp:lastPrinted>
  <dcterms:created xsi:type="dcterms:W3CDTF">2015-02-21T21:07:00Z</dcterms:created>
  <dcterms:modified xsi:type="dcterms:W3CDTF">2015-02-21T21:07:00Z</dcterms:modified>
</cp:coreProperties>
</file>